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795" w:rsidRDefault="008F4795" w:rsidP="008F4795">
      <w:pPr>
        <w:jc w:val="left"/>
        <w:rPr>
          <w:rFonts w:ascii="楷体" w:eastAsia="楷体" w:hAnsi="楷体"/>
          <w:sz w:val="32"/>
          <w:szCs w:val="32"/>
        </w:rPr>
      </w:pPr>
      <w:r>
        <w:rPr>
          <w:rFonts w:ascii="楷体" w:eastAsia="楷体" w:hAnsi="楷体" w:hint="eastAsia"/>
          <w:sz w:val="32"/>
          <w:szCs w:val="32"/>
        </w:rPr>
        <w:t>附件1</w:t>
      </w:r>
    </w:p>
    <w:p w:rsidR="008F4795" w:rsidRPr="008F4795" w:rsidRDefault="008F4795" w:rsidP="008F4795">
      <w:pPr>
        <w:jc w:val="left"/>
        <w:rPr>
          <w:rFonts w:ascii="楷体" w:eastAsia="楷体" w:hAnsi="楷体"/>
          <w:sz w:val="32"/>
          <w:szCs w:val="32"/>
        </w:rPr>
      </w:pPr>
    </w:p>
    <w:p w:rsidR="009B19BB" w:rsidRDefault="008612DE">
      <w:pPr>
        <w:jc w:val="center"/>
        <w:rPr>
          <w:rFonts w:ascii="华文中宋" w:eastAsia="华文中宋" w:hAnsi="华文中宋"/>
          <w:sz w:val="36"/>
          <w:szCs w:val="36"/>
        </w:rPr>
      </w:pPr>
      <w:r>
        <w:rPr>
          <w:rFonts w:ascii="华文中宋" w:eastAsia="华文中宋" w:hAnsi="华文中宋" w:hint="eastAsia"/>
          <w:sz w:val="36"/>
          <w:szCs w:val="36"/>
        </w:rPr>
        <w:t>交易项目招标文件</w:t>
      </w:r>
      <w:r w:rsidR="00604503">
        <w:rPr>
          <w:rFonts w:ascii="华文中宋" w:eastAsia="华文中宋" w:hAnsi="华文中宋" w:hint="eastAsia"/>
          <w:sz w:val="36"/>
          <w:szCs w:val="36"/>
        </w:rPr>
        <w:t>投标</w:t>
      </w:r>
      <w:r>
        <w:rPr>
          <w:rFonts w:ascii="华文中宋" w:eastAsia="华文中宋" w:hAnsi="华文中宋" w:hint="eastAsia"/>
          <w:sz w:val="36"/>
          <w:szCs w:val="36"/>
        </w:rPr>
        <w:t>保证金</w:t>
      </w:r>
      <w:r w:rsidR="0051757F">
        <w:rPr>
          <w:rFonts w:ascii="华文中宋" w:eastAsia="华文中宋" w:hAnsi="华文中宋" w:hint="eastAsia"/>
          <w:sz w:val="36"/>
          <w:szCs w:val="36"/>
        </w:rPr>
        <w:t>（</w:t>
      </w:r>
      <w:r>
        <w:rPr>
          <w:rFonts w:ascii="华文中宋" w:eastAsia="华文中宋" w:hAnsi="华文中宋" w:hint="eastAsia"/>
          <w:sz w:val="36"/>
          <w:szCs w:val="36"/>
        </w:rPr>
        <w:t>参考格式</w:t>
      </w:r>
      <w:r w:rsidR="0051757F">
        <w:rPr>
          <w:rFonts w:ascii="华文中宋" w:eastAsia="华文中宋" w:hAnsi="华文中宋" w:hint="eastAsia"/>
          <w:sz w:val="36"/>
          <w:szCs w:val="36"/>
        </w:rPr>
        <w:t>）</w:t>
      </w:r>
    </w:p>
    <w:p w:rsidR="009B19BB" w:rsidRDefault="009B19BB">
      <w:pPr>
        <w:jc w:val="center"/>
        <w:rPr>
          <w:rFonts w:ascii="华文中宋" w:eastAsia="华文中宋" w:hAnsi="华文中宋"/>
          <w:sz w:val="36"/>
          <w:szCs w:val="36"/>
        </w:rPr>
      </w:pPr>
    </w:p>
    <w:p w:rsidR="009B19BB" w:rsidRDefault="0051757F">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投标保证金</w:t>
      </w:r>
      <w:r>
        <w:rPr>
          <w:rFonts w:ascii="仿宋" w:eastAsia="仿宋" w:hAnsi="仿宋" w:hint="eastAsia"/>
          <w:sz w:val="32"/>
          <w:szCs w:val="32"/>
        </w:rPr>
        <w:t>提</w:t>
      </w:r>
      <w:r>
        <w:rPr>
          <w:rFonts w:ascii="仿宋" w:eastAsia="仿宋" w:hAnsi="仿宋"/>
          <w:sz w:val="32"/>
          <w:szCs w:val="32"/>
        </w:rPr>
        <w:t>交形式:投标保证金除现金外，可以是银行出具的银行保函、保兑支票、银行汇票或者现金支票，也可以是符合法律规定的担保函(如符合法律规定的用于投标担保的保险凭证、担保公司保函等)</w:t>
      </w:r>
      <w:r>
        <w:rPr>
          <w:rFonts w:ascii="仿宋" w:eastAsia="仿宋" w:hAnsi="仿宋" w:hint="eastAsia"/>
          <w:sz w:val="32"/>
          <w:szCs w:val="32"/>
        </w:rPr>
        <w:t>。</w:t>
      </w:r>
    </w:p>
    <w:p w:rsidR="009B19BB" w:rsidRDefault="0051757F">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投标人可自行选择</w:t>
      </w:r>
      <w:r>
        <w:rPr>
          <w:rFonts w:ascii="仿宋_GB2312" w:eastAsia="仿宋_GB2312" w:hAnsi="黑体" w:hint="eastAsia"/>
          <w:color w:val="000000" w:themeColor="text1"/>
          <w:sz w:val="32"/>
          <w:szCs w:val="32"/>
        </w:rPr>
        <w:t>投标保证金的提交形式</w:t>
      </w:r>
      <w:r>
        <w:rPr>
          <w:rFonts w:ascii="仿宋" w:eastAsia="仿宋" w:hAnsi="仿宋" w:hint="eastAsia"/>
          <w:sz w:val="32"/>
          <w:szCs w:val="32"/>
        </w:rPr>
        <w:t>。采用银行电汇方式提交的投标保证金，由市公共资源交易中心统一代收代退。采用金融机构、担保机构出具的保函、电子保函等方式提交的投标保证金由招标人收退和管理。</w:t>
      </w:r>
      <w:r>
        <w:rPr>
          <w:rFonts w:ascii="仿宋" w:eastAsia="仿宋" w:hAnsi="仿宋"/>
          <w:sz w:val="32"/>
          <w:szCs w:val="32"/>
        </w:rPr>
        <w:t>以现金或者支票形式提交的投标保证金，或者向符合法律规定的</w:t>
      </w:r>
      <w:r>
        <w:rPr>
          <w:rFonts w:ascii="仿宋_GB2312" w:eastAsia="仿宋_GB2312" w:hAnsi="黑体" w:hint="eastAsia"/>
          <w:color w:val="000000" w:themeColor="text1"/>
          <w:sz w:val="32"/>
          <w:szCs w:val="32"/>
        </w:rPr>
        <w:t>金融</w:t>
      </w:r>
      <w:r>
        <w:rPr>
          <w:rFonts w:ascii="仿宋" w:eastAsia="仿宋" w:hAnsi="仿宋"/>
          <w:sz w:val="32"/>
          <w:szCs w:val="32"/>
        </w:rPr>
        <w:t>机构及担保公司购买用于投标担保的保险凭证的保险费，应当从投标人的基本账户转出</w:t>
      </w:r>
      <w:r>
        <w:rPr>
          <w:rFonts w:ascii="仿宋" w:eastAsia="仿宋" w:hAnsi="仿宋" w:hint="eastAsia"/>
          <w:sz w:val="32"/>
          <w:szCs w:val="32"/>
        </w:rPr>
        <w:t>。</w:t>
      </w:r>
    </w:p>
    <w:p w:rsidR="009B19BB" w:rsidRDefault="0051757F">
      <w:pPr>
        <w:ind w:firstLineChars="200" w:firstLine="640"/>
        <w:rPr>
          <w:rFonts w:ascii="仿宋" w:eastAsia="仿宋" w:hAnsi="仿宋"/>
          <w:sz w:val="32"/>
          <w:szCs w:val="32"/>
        </w:rPr>
      </w:pPr>
      <w:r>
        <w:rPr>
          <w:rFonts w:ascii="仿宋" w:eastAsia="仿宋" w:hAnsi="仿宋"/>
          <w:sz w:val="32"/>
          <w:szCs w:val="32"/>
        </w:rPr>
        <w:t>3、投标保证金单位名称必须与投标人名称一致，</w:t>
      </w:r>
      <w:r>
        <w:rPr>
          <w:rFonts w:ascii="仿宋" w:eastAsia="仿宋" w:hAnsi="仿宋" w:hint="eastAsia"/>
          <w:sz w:val="32"/>
          <w:szCs w:val="32"/>
        </w:rPr>
        <w:t>不</w:t>
      </w:r>
      <w:r>
        <w:rPr>
          <w:rFonts w:ascii="仿宋" w:eastAsia="仿宋" w:hAnsi="仿宋"/>
          <w:sz w:val="32"/>
          <w:szCs w:val="32"/>
        </w:rPr>
        <w:t>得以分公司、办事处或其他机构名义递交</w:t>
      </w:r>
      <w:r>
        <w:rPr>
          <w:rFonts w:ascii="仿宋" w:eastAsia="仿宋" w:hAnsi="仿宋" w:hint="eastAsia"/>
          <w:sz w:val="32"/>
          <w:szCs w:val="32"/>
        </w:rPr>
        <w:t>。</w:t>
      </w:r>
    </w:p>
    <w:p w:rsidR="009B19BB" w:rsidRDefault="0051757F">
      <w:pPr>
        <w:ind w:firstLineChars="200" w:firstLine="640"/>
        <w:rPr>
          <w:rFonts w:ascii="仿宋" w:eastAsia="仿宋" w:hAnsi="仿宋"/>
          <w:sz w:val="32"/>
          <w:szCs w:val="32"/>
        </w:rPr>
      </w:pPr>
      <w:r>
        <w:rPr>
          <w:rFonts w:ascii="仿宋" w:eastAsia="仿宋" w:hAnsi="仿宋"/>
          <w:sz w:val="32"/>
          <w:szCs w:val="32"/>
        </w:rPr>
        <w:t>4、为提高投标保证金信息保密度，投标人以电汇方式</w:t>
      </w:r>
      <w:r>
        <w:rPr>
          <w:rFonts w:ascii="仿宋" w:eastAsia="仿宋" w:hAnsi="仿宋" w:hint="eastAsia"/>
          <w:sz w:val="32"/>
          <w:szCs w:val="32"/>
        </w:rPr>
        <w:t>提交</w:t>
      </w:r>
      <w:r>
        <w:rPr>
          <w:rFonts w:ascii="仿宋" w:eastAsia="仿宋" w:hAnsi="仿宋"/>
          <w:sz w:val="32"/>
          <w:szCs w:val="32"/>
        </w:rPr>
        <w:t>投标保证金时，收款名称为:兰州市公共</w:t>
      </w:r>
      <w:r>
        <w:rPr>
          <w:rFonts w:ascii="仿宋" w:eastAsia="仿宋" w:hAnsi="仿宋" w:hint="eastAsia"/>
          <w:sz w:val="32"/>
          <w:szCs w:val="32"/>
        </w:rPr>
        <w:t>资源交易中心</w:t>
      </w:r>
      <w:r>
        <w:rPr>
          <w:rFonts w:ascii="仿宋" w:eastAsia="仿宋" w:hAnsi="仿宋"/>
          <w:sz w:val="32"/>
          <w:szCs w:val="32"/>
        </w:rPr>
        <w:t>，收款账号在投标人下载文件后，按照不同标段分别随机生成，即投标人每次向开户行:兰州银行恒通支行，</w:t>
      </w:r>
      <w:r>
        <w:rPr>
          <w:rFonts w:ascii="仿宋" w:eastAsia="仿宋" w:hAnsi="仿宋" w:hint="eastAsia"/>
          <w:sz w:val="32"/>
          <w:szCs w:val="32"/>
        </w:rPr>
        <w:t>提交</w:t>
      </w:r>
      <w:r>
        <w:rPr>
          <w:rFonts w:ascii="仿宋" w:eastAsia="仿宋" w:hAnsi="仿宋"/>
          <w:sz w:val="32"/>
          <w:szCs w:val="32"/>
        </w:rPr>
        <w:t>投标保证金账号不固定，请投标人操作时注意，以免填错。详见兰州</w:t>
      </w:r>
      <w:r>
        <w:rPr>
          <w:rFonts w:ascii="仿宋" w:eastAsia="仿宋" w:hAnsi="仿宋"/>
          <w:sz w:val="32"/>
          <w:szCs w:val="32"/>
        </w:rPr>
        <w:lastRenderedPageBreak/>
        <w:t>市公共资源交易网新版网站“服务指南一操作手册”中的《兰州市公共资源电子招投标交易平台保证金操作手册》</w:t>
      </w:r>
      <w:r>
        <w:rPr>
          <w:rFonts w:ascii="仿宋" w:eastAsia="仿宋" w:hAnsi="仿宋" w:hint="eastAsia"/>
          <w:sz w:val="32"/>
          <w:szCs w:val="32"/>
        </w:rPr>
        <w:t>。</w:t>
      </w:r>
    </w:p>
    <w:p w:rsidR="009B19BB" w:rsidRDefault="0051757F">
      <w:pPr>
        <w:ind w:firstLineChars="200" w:firstLine="640"/>
        <w:rPr>
          <w:rFonts w:ascii="仿宋" w:eastAsia="仿宋" w:hAnsi="仿宋"/>
          <w:sz w:val="32"/>
          <w:szCs w:val="32"/>
        </w:rPr>
      </w:pPr>
      <w:r>
        <w:rPr>
          <w:rFonts w:ascii="仿宋" w:eastAsia="仿宋" w:hAnsi="仿宋"/>
          <w:sz w:val="32"/>
          <w:szCs w:val="32"/>
        </w:rPr>
        <w:t>5、采用银行保函、符合法律规定的保险机构投标担保(保险凭证)等形式作为投标保证金的，应明确担保或者承诺赔付的金额且应与投标保证金金额</w:t>
      </w:r>
      <w:r>
        <w:rPr>
          <w:rFonts w:ascii="仿宋" w:eastAsia="仿宋" w:hAnsi="仿宋" w:hint="eastAsia"/>
          <w:sz w:val="32"/>
          <w:szCs w:val="32"/>
        </w:rPr>
        <w:t>一</w:t>
      </w:r>
      <w:r>
        <w:rPr>
          <w:rFonts w:ascii="仿宋" w:eastAsia="仿宋" w:hAnsi="仿宋"/>
          <w:sz w:val="32"/>
          <w:szCs w:val="32"/>
        </w:rPr>
        <w:t>致。招标文件明确所提供的担保函格式的，须按招标文件要求的格式出具。</w:t>
      </w:r>
    </w:p>
    <w:p w:rsidR="009B19BB" w:rsidRDefault="0051757F">
      <w:pPr>
        <w:ind w:firstLineChars="200" w:firstLine="640"/>
        <w:rPr>
          <w:rFonts w:ascii="仿宋" w:eastAsia="仿宋" w:hAnsi="仿宋"/>
          <w:sz w:val="32"/>
          <w:szCs w:val="32"/>
        </w:rPr>
      </w:pPr>
      <w:r>
        <w:rPr>
          <w:rFonts w:ascii="仿宋" w:eastAsia="仿宋" w:hAnsi="仿宋"/>
          <w:sz w:val="32"/>
          <w:szCs w:val="32"/>
        </w:rPr>
        <w:t>6、投标人无论以何种形式提交保证金，均应将已</w:t>
      </w:r>
      <w:r>
        <w:rPr>
          <w:rFonts w:ascii="仿宋" w:eastAsia="仿宋" w:hAnsi="仿宋" w:hint="eastAsia"/>
          <w:sz w:val="32"/>
          <w:szCs w:val="32"/>
        </w:rPr>
        <w:t>提交</w:t>
      </w:r>
      <w:r>
        <w:rPr>
          <w:rFonts w:ascii="仿宋" w:eastAsia="仿宋" w:hAnsi="仿宋"/>
          <w:sz w:val="32"/>
          <w:szCs w:val="32"/>
        </w:rPr>
        <w:t>投标保证金的证明材料(如收款方出具的收款凭证、到账凭证、银行保函、保险凭证等)编入投标文件。以电汇方式</w:t>
      </w:r>
      <w:r>
        <w:rPr>
          <w:rFonts w:ascii="仿宋" w:eastAsia="仿宋" w:hAnsi="仿宋" w:hint="eastAsia"/>
          <w:sz w:val="32"/>
          <w:szCs w:val="32"/>
        </w:rPr>
        <w:t>提交</w:t>
      </w:r>
      <w:r>
        <w:rPr>
          <w:rFonts w:ascii="仿宋" w:eastAsia="仿宋" w:hAnsi="仿宋"/>
          <w:sz w:val="32"/>
          <w:szCs w:val="32"/>
        </w:rPr>
        <w:t>投标保证金的，投标人登录兰州市公共资源交易网自行打印投标保证金到账记录单</w:t>
      </w:r>
      <w:r>
        <w:rPr>
          <w:rFonts w:ascii="仿宋" w:eastAsia="仿宋" w:hAnsi="仿宋" w:hint="eastAsia"/>
          <w:sz w:val="32"/>
          <w:szCs w:val="32"/>
        </w:rPr>
        <w:t>。</w:t>
      </w:r>
    </w:p>
    <w:p w:rsidR="009B19BB" w:rsidRDefault="0051757F">
      <w:pPr>
        <w:ind w:firstLineChars="200" w:firstLine="640"/>
        <w:rPr>
          <w:rFonts w:ascii="仿宋" w:eastAsia="仿宋" w:hAnsi="仿宋"/>
          <w:sz w:val="32"/>
          <w:szCs w:val="32"/>
        </w:rPr>
      </w:pPr>
      <w:r>
        <w:rPr>
          <w:rFonts w:ascii="仿宋" w:eastAsia="仿宋" w:hAnsi="仿宋"/>
          <w:sz w:val="32"/>
          <w:szCs w:val="32"/>
        </w:rPr>
        <w:t>7、投标保证金其他问题，可查看兰州市公共资源交易网“兰州市公共资源电子招投标交易平台保证金操作手册”。</w:t>
      </w:r>
    </w:p>
    <w:p w:rsidR="009B19BB" w:rsidRDefault="0051757F">
      <w:pPr>
        <w:ind w:firstLineChars="200" w:firstLine="640"/>
        <w:rPr>
          <w:rFonts w:ascii="仿宋" w:eastAsia="仿宋" w:hAnsi="仿宋"/>
          <w:sz w:val="32"/>
          <w:szCs w:val="32"/>
        </w:rPr>
      </w:pPr>
      <w:r>
        <w:rPr>
          <w:rFonts w:ascii="仿宋" w:eastAsia="仿宋" w:hAnsi="仿宋"/>
          <w:sz w:val="32"/>
          <w:szCs w:val="32"/>
        </w:rPr>
        <w:t>(二)投标保证金的退还:招标人应当自中标通知书发出之日起5日内向除中标人和中标候选人以外的投标人退还投标保证金及同期银行存款利息:自书面合同签订之日起5日内向中标人和中标候选人退还投标保证金及同期银行存款利息。以投标担保形式出具的银行保函、保险凭证等，在投标有效期满时自动失效。</w:t>
      </w:r>
    </w:p>
    <w:p w:rsidR="009B19BB" w:rsidRDefault="009B19BB">
      <w:bookmarkStart w:id="0" w:name="_GoBack"/>
      <w:bookmarkEnd w:id="0"/>
    </w:p>
    <w:sectPr w:rsidR="009B19BB" w:rsidSect="009B19BB">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105" w:rsidRDefault="006B2105" w:rsidP="008F4795">
      <w:r>
        <w:separator/>
      </w:r>
    </w:p>
  </w:endnote>
  <w:endnote w:type="continuationSeparator" w:id="0">
    <w:p w:rsidR="006B2105" w:rsidRDefault="006B2105" w:rsidP="008F4795">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105" w:rsidRDefault="006B2105" w:rsidP="008F4795">
      <w:r>
        <w:separator/>
      </w:r>
    </w:p>
  </w:footnote>
  <w:footnote w:type="continuationSeparator" w:id="0">
    <w:p w:rsidR="006B2105" w:rsidRDefault="006B2105" w:rsidP="008F47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1F97"/>
    <w:rsid w:val="0031107B"/>
    <w:rsid w:val="00381F97"/>
    <w:rsid w:val="00404661"/>
    <w:rsid w:val="0051757F"/>
    <w:rsid w:val="00604503"/>
    <w:rsid w:val="006361AD"/>
    <w:rsid w:val="006B2105"/>
    <w:rsid w:val="007515B2"/>
    <w:rsid w:val="008612DE"/>
    <w:rsid w:val="00887504"/>
    <w:rsid w:val="008F4795"/>
    <w:rsid w:val="00990C7E"/>
    <w:rsid w:val="009B19BB"/>
    <w:rsid w:val="00A66404"/>
    <w:rsid w:val="00B97E79"/>
    <w:rsid w:val="00D63803"/>
    <w:rsid w:val="00E03E3F"/>
    <w:rsid w:val="00ED66F6"/>
    <w:rsid w:val="0CAD3799"/>
    <w:rsid w:val="223509BF"/>
    <w:rsid w:val="27EB799E"/>
    <w:rsid w:val="2C99641D"/>
    <w:rsid w:val="372B76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Web 3"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9B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9B19BB"/>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9B19B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9B19BB"/>
    <w:rPr>
      <w:sz w:val="18"/>
      <w:szCs w:val="18"/>
    </w:rPr>
  </w:style>
  <w:style w:type="character" w:customStyle="1" w:styleId="Char">
    <w:name w:val="页脚 Char"/>
    <w:basedOn w:val="a0"/>
    <w:link w:val="a3"/>
    <w:uiPriority w:val="99"/>
    <w:semiHidden/>
    <w:qFormat/>
    <w:rsid w:val="009B19BB"/>
    <w:rPr>
      <w:sz w:val="18"/>
      <w:szCs w:val="18"/>
    </w:rPr>
  </w:style>
  <w:style w:type="paragraph" w:styleId="a5">
    <w:name w:val="List Paragraph"/>
    <w:basedOn w:val="a"/>
    <w:uiPriority w:val="34"/>
    <w:qFormat/>
    <w:rsid w:val="009B19B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E7662</dc:creator>
  <cp:lastModifiedBy>Administrator</cp:lastModifiedBy>
  <cp:revision>9</cp:revision>
  <cp:lastPrinted>2019-12-20T07:46:00Z</cp:lastPrinted>
  <dcterms:created xsi:type="dcterms:W3CDTF">2019-12-20T07:29:00Z</dcterms:created>
  <dcterms:modified xsi:type="dcterms:W3CDTF">2019-12-27T05:49:00Z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